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 xml:space="preserve">L. </w:t>
      </w:r>
      <w:r w:rsidR="004A7EB2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 xml:space="preserve">29 settembre </w:t>
      </w:r>
      <w:bookmarkStart w:id="0" w:name="_GoBack"/>
      <w:bookmarkEnd w:id="0"/>
      <w:r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>2000 n. 300</w:t>
      </w:r>
    </w:p>
    <w:p w:rsid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</w:p>
    <w:p w:rsid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 xml:space="preserve">La Camera dei deputati ed il Senato della Repubblica hanno approvato; 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 xml:space="preserve"> 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 xml:space="preserve">                   IL PRESIDENTE DELLA REPUBBLICA 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 xml:space="preserve"> 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 xml:space="preserve">                              PROMULGA 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 xml:space="preserve"> 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 xml:space="preserve">la seguente legge: 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 xml:space="preserve"> 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 xml:space="preserve">                               Art. 1. 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 xml:space="preserve">                  (Ratifica di Atti internazionali) 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 xml:space="preserve"> 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 xml:space="preserve">1. Il Presidente della  Repubblica  </w:t>
      </w:r>
      <w:proofErr w:type="spellStart"/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>e'</w:t>
      </w:r>
      <w:proofErr w:type="spellEnd"/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 xml:space="preserve">  autorizzato  a  ratificare  i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>seguenti Atti internazionali elaborati in base all'articolo  K.3  del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>Trattato  sull'Unione  europea:  Convenzione   sulla   tutela   degli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 xml:space="preserve">interessi finanziari delle </w:t>
      </w:r>
      <w:proofErr w:type="spellStart"/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>Comunita'</w:t>
      </w:r>
      <w:proofErr w:type="spellEnd"/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 xml:space="preserve"> europee, fatta a Bruxelles il 26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>luglio 1995; suo primo Protocollo fatto a  Dublino  il  27  settembre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>1996; Protocollo concernente l'interpretazione in via  pregiudiziale,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 xml:space="preserve">da parte della Corte di Giustizia delle </w:t>
      </w:r>
      <w:proofErr w:type="spellStart"/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>Comunita'</w:t>
      </w:r>
      <w:proofErr w:type="spellEnd"/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 xml:space="preserve"> europee,  di  detta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>Convenzione, con annessa  dichiarazione,  fatto  a  Bruxelles  il  29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 xml:space="preserve">novembre 1996; </w:t>
      </w:r>
      <w:proofErr w:type="spellStart"/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>nonche</w:t>
      </w:r>
      <w:proofErr w:type="spellEnd"/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>' Convenzione  relativa  alla  lotta  contro  la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 xml:space="preserve">corruzione nella quale  sono  coinvolti  funzionari  delle  </w:t>
      </w:r>
      <w:proofErr w:type="spellStart"/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>Comunita'</w:t>
      </w:r>
      <w:proofErr w:type="spellEnd"/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>europee o degli Stati membri dell'Unione europea, fatta  a  Bruxelles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>il 26 maggio 1997 e Convenzione OCSE sulla lotta alla  corruzione  di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>pubblici   ufficiali   stranieri    nelle    operazioni    economiche</w:t>
      </w:r>
    </w:p>
    <w:p w:rsidR="00CA01F8" w:rsidRPr="00CA01F8" w:rsidRDefault="00CA01F8" w:rsidP="00CA0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</w:pPr>
      <w:r w:rsidRPr="00CA01F8">
        <w:rPr>
          <w:rFonts w:ascii="Courier New" w:eastAsia="Times New Roman" w:hAnsi="Courier New" w:cs="Courier New"/>
          <w:color w:val="444444"/>
          <w:sz w:val="20"/>
          <w:szCs w:val="20"/>
          <w:lang w:eastAsia="it-IT"/>
        </w:rPr>
        <w:t xml:space="preserve">internazionali, con annesso, fatta a Parigi il 17 dicembre 1997. </w:t>
      </w:r>
    </w:p>
    <w:p w:rsidR="006004B4" w:rsidRPr="00CA01F8" w:rsidRDefault="006004B4">
      <w:pPr>
        <w:rPr>
          <w:sz w:val="20"/>
          <w:szCs w:val="20"/>
        </w:rPr>
      </w:pPr>
    </w:p>
    <w:sectPr w:rsidR="006004B4" w:rsidRPr="00CA01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1F8"/>
    <w:rsid w:val="004A7EB2"/>
    <w:rsid w:val="006004B4"/>
    <w:rsid w:val="00CA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6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Valeriani Volta</dc:creator>
  <cp:keywords/>
  <dc:description/>
  <cp:lastModifiedBy>Valeriani Volta</cp:lastModifiedBy>
  <cp:revision>2</cp:revision>
  <dcterms:created xsi:type="dcterms:W3CDTF">2018-07-21T09:46:00Z</dcterms:created>
  <dcterms:modified xsi:type="dcterms:W3CDTF">2018-07-21T09:46:00Z</dcterms:modified>
</cp:coreProperties>
</file>